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AUTOMOBILIŲ SLALOMO VARŽYBOS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„Trys su puse vožtuvo“ taurei laimėti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6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VARŽYBŲ NUOSTATAI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8">
      <w:pPr>
        <w:spacing w:after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48"/>
          <w:szCs w:val="48"/>
          <w:rtl w:val="0"/>
        </w:rPr>
        <w:t xml:space="preserve">2024 m. Balandžio 13 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jc w:val="both"/>
        <w:rPr>
          <w:rFonts w:ascii="Calibri" w:cs="Calibri" w:eastAsia="Calibri" w:hAnsi="Calibri"/>
          <w:b w:val="1"/>
          <w:i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rtl w:val="0"/>
        </w:rPr>
        <w:t xml:space="preserve">(2024 m. pakeitimai ir papildymai paryškinti raudonom raidėm) </w:t>
      </w:r>
    </w:p>
    <w:p w:rsidR="00000000" w:rsidDel="00000000" w:rsidP="00000000" w:rsidRDefault="00000000" w:rsidRPr="00000000" w14:paraId="0000000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1. ORGANIZACIJA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Varžybų vieta: Kačerginės „Nemuno žiedo“ aikštelė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Varžybų data: 2024-04-13 (šeštadienis).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Varžybų organizatorius: NJG „Trys su puse vožtuvo“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Tel. Nr: +37060317594 komandos vadovas  - Gytis Matusevičius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40" w:lineRule="auto"/>
        <w:ind w:left="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Varžybos vykdomos vadovaujantis: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40" w:lineRule="auto"/>
        <w:ind w:left="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aržyb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ų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nuostatais.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2.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2024-04-13 (šeštadienis)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Eiga:  8:20 – 9:30 val.     Dalyvių registracija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08:30 - 9:30 val.                 Techninė komisija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9:40 val.                          Dalyvių susirinkimas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10:00 val.                         Varžybų pradžia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20 min. po paskutinio dalyvio finišo - Apdovanojimai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3.OFICIALŪS ASMENYS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Sporto komisaras-varžybų vadovas        Gytis Matusevičius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Varžybų sekretoriai                                   Mykolas (Finišas.lt),  Austėja Litvinaitė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Starto – finišo teisėjas                               Edvinas Kveškevičius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Teisėjas                                                        Titas Visockis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Teisėjas                                                        Tomas Sakalauskas                                        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Teisėjas                                                        Paulius Mozūraitis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Teisėjas                                                        Adas Kazlauskas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4. PARAIŠKOS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4.1. Paraiškos priimamos iki 2024-04-11 00:00 val. arba varžybų dieną dalyvių registracijos metu. Pasiekus maksimalų dalyvių skaičių registracija bus sustabdyta.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4.2. Pasirašydamas paraišką sportininkas įsipareigoja laikytis šių varžybų nuostatų.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5. STARTINIAI MOKESČIAI, LICENCIJOS, ATSAKOMYBĖ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5.1. Dalyvio įnašas vienai klasei - 30,00 Eur, papildoma klasė +30,00 Eur. išankstinėje registracijoje. Vietoje registruojantis +10,00 Eur daugiau klasei. Visi surinkti pinigai bus panaudoti renginio organizavimo išlaidoms padengti. </w:t>
      </w:r>
    </w:p>
    <w:p w:rsidR="00000000" w:rsidDel="00000000" w:rsidP="00000000" w:rsidRDefault="00000000" w:rsidRPr="00000000" w14:paraId="00000027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5.2. Užsiregistravus, bet neatvykus į varžybas, organizatoriui turi būti pranešta ne vėliau, kaip prieš pasibaigiant registracijai renginio dieną. To paties žmogaus registracija kitose varžybose apmokestinama 20 eur. daugiau, vėl neatvykus – išankstinė registracija nepriimama, o startuoti galima bus susimokėjus nustatytą baudos sumą, ir tik užsiregistravus vietoje, esant laisvoms vietoms.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5.3. Vienas dalyvis gali dalyvauti maksimaliai ne daugiau nei trijose klasėse, varžybų metu atsiradus laisvai vietai, varžybų vadovo sprendimu galima papildomai dalyvauti ir papildomoje klasėje, bet neįskaitoje.</w:t>
      </w:r>
    </w:p>
    <w:p w:rsidR="00000000" w:rsidDel="00000000" w:rsidP="00000000" w:rsidRDefault="00000000" w:rsidRPr="00000000" w14:paraId="00000029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5.4. Organizatorius neatsako už nuostolius, kuriuos sportininkai patyrė treniruočių ir varžybų metu.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5.5. Civilinė, administracinė ir baudžiamoji atsakomybė varžybų  metu tenka tiesioginiam kaltininkui.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5.6. Kilus įtarimams dėl alkoholio vartojimo galimas diskvalifikavimas iš varžybų.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6. AUTOMOBILIŲ PADANGOS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6.1. Automobilių padangos - atitinkančios KET reikalavimus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(pagal oro sąlygas, galimos ir vasarinės padangos, atitinkančios žymėjimą)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Draudžiamos dygliuotos padangos,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plastikinės, metalinės grandinės.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7. AUTOMOBILIŲ KLASĖS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7.1. Automobiliai skirstomi į dalyvių klases: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“FWD”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priekiniais ratais varomi serijiniai gamykliniai automobiliai, padangos pagal KET reikalavimus be dyglių.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“RWD”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- galiniais ratais varomi serijiniai gamykliniai automobiliai, padangos pagal KET reikalavimus be dyglių.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„AWD“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– visais ratais varomi serijiniai gamykliniai automobiliai, padangos pagal KET reikalavimus be dyglių.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“LAISVA”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– automobiliai be apribojimų, padangos be dyglių.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“HISTORY”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– senovinių automobilių klasė iki 1993m., arba vairuotojai nuo 50 metų amžiaus.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„MOTERYS“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moterų vairuojami automobiliai.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„JAUNIMAS“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iki 18m. asmenys, turintys tėvų (globėjų) raštišką sutikimą.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PASTABA!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NESUSIDARIUS KLASĖJE BENT 3 DALYVIAMS, KLASĖ ATŠAUKIAMA.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8. VARŽYBŲ VYKDYMAS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8.1. Kiekvienam dalyviui  skiriama ne mažiau 2 kvalifikaciniai važiavimai. Varžybų nugalėtojas išrenkamas sudedant 2 geriausius kvalifikacinių važiavimų laikus.</w:t>
      </w:r>
    </w:p>
    <w:p w:rsidR="00000000" w:rsidDel="00000000" w:rsidP="00000000" w:rsidRDefault="00000000" w:rsidRPr="00000000" w14:paraId="0000003A">
      <w:pPr>
        <w:spacing w:after="20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8.2. Dalyvis turi startuoti savo laiku, nebent yra suderinta su sporto komisaru. Startavimas ne savo laiku baudžiamas įspėjimu  arba neįvykdymu. </w:t>
      </w:r>
    </w:p>
    <w:p w:rsidR="00000000" w:rsidDel="00000000" w:rsidP="00000000" w:rsidRDefault="00000000" w:rsidRPr="00000000" w14:paraId="0000003B">
      <w:pPr>
        <w:spacing w:after="20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8.3. Atsiradus nenumatytai kliūčiai trasoje arba sutrikus laiko matavimo įrangai, dalyviui skiriamas pakartotinis važiavimas.</w:t>
      </w:r>
    </w:p>
    <w:p w:rsidR="00000000" w:rsidDel="00000000" w:rsidP="00000000" w:rsidRDefault="00000000" w:rsidRPr="00000000" w14:paraId="0000003C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8.4. Draudžiamas chuliganiškas vairavimas iki starto vietos ir po finišo. Už tai baudžiama įspėjimu, 20 eur. bauda, arba diskvalifikacija.</w:t>
      </w:r>
    </w:p>
    <w:p w:rsidR="00000000" w:rsidDel="00000000" w:rsidP="00000000" w:rsidRDefault="00000000" w:rsidRPr="00000000" w14:paraId="0000003D">
      <w:pPr>
        <w:spacing w:after="2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8.5. Trasos schema bus publikuojama varžybų vietoje.</w:t>
      </w:r>
    </w:p>
    <w:p w:rsidR="00000000" w:rsidDel="00000000" w:rsidP="00000000" w:rsidRDefault="00000000" w:rsidRPr="00000000" w14:paraId="0000003E">
      <w:pPr>
        <w:spacing w:after="200" w:line="240" w:lineRule="auto"/>
        <w:jc w:val="both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8.6. Startiniai numeriai klijuojami ant priekinio automobilio stiklo keleivio pusėje (jeigu vairas dešinėje, tada priešingai).</w:t>
      </w:r>
    </w:p>
    <w:p w:rsidR="00000000" w:rsidDel="00000000" w:rsidP="00000000" w:rsidRDefault="00000000" w:rsidRPr="00000000" w14:paraId="0000003F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8.7. Jeigu važiuojama keliose klasėse, startinis numeris turi matytis tik vienas. Kitus numerius reiktų paslėpti, išbraukti.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9. BAUDOS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0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9.1.Varžybų metu stovelio vertimas arba pastūmimas iš vietos dalyvis baudžiamas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5 baudos sekundėmis (b.s.)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„BAZĖS“ neįvykdymas finiše +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10s.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Važiavimo ne pagal schemą atveju –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skaitomas neįvykdymas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0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9.2. Sportininko ar pareiškėjo nesportiškas elgesys Varžybų komisaro sprendimu gali būti baudžiamas diskvalifikacija. </w:t>
      </w:r>
    </w:p>
    <w:p w:rsidR="00000000" w:rsidDel="00000000" w:rsidP="00000000" w:rsidRDefault="00000000" w:rsidRPr="00000000" w14:paraId="00000043">
      <w:pPr>
        <w:spacing w:after="20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9.3. Dėl neteisingo baudos skyrimo kreiptis į varžybų vadovą, bet nevėliau iki kol bus išvesti rezultatai.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10. APDOVANOJIMAI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10.1. Dalyviai, užėmę I-III vietas klasėse apdovanojami organizatorių įsteigtomis taurėmis. Galimi rėmėjų prizai.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11. PRIVALOMI: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Šalmas, saugos diržai, bei veikiantys automobilių žibintai.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Žmones vežti automobilyje –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draudžiama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(išskyrus „Jaunimo“ klasę)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12. Techninės komisijos reikalavimai varžybose: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12.1 Renginyje leidžiama dalyvauti techniškai tvarkingais lengvaisiais automobiliais atitinkančiais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12.2 Renginyje leidžiama dalyvauti tik su vienu automobiliu!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Vienu automobiliu gali registruotis ne daugiau kaip 3 dalyviai į ne daugiau kaip tris klases.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12.3 Važiavimo trasoje metu įvykus avarijai ar gedimui, tech. Komisijos sprendimu leidžiamas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automobilio keitimas. Pakaitinis automobilis turi atitikti dalyvio važiuojamų klasių techninius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reikalavimus/varomąsias ašis,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bet pakeitus automobilį važiavimai tampa neįskaitiniai.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12.4 Ant vairo rato draudžiama tvirtinti papildomas dalis vairavimui lengvinti.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12.5 Už transporto priemonės saugumą ir galiojančių tech. reikalavimų atitikimą atsako transporto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priemonės savininkas, ar jo įgaliotas asmuo.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12.6 Apie automobilio atitikimą dalyvauti varžybose sprendžia varžybų techninės apžiūros teisėjas.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12.7 Automobilyje negali būti nepritvirtintų daiktų, kurie važiavimo metu galėtų laisvai judėti po saloną.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12.8 Automobilyje negali būti aštrių kampų, kurie galėtų sužeisti vairuotoją įvykio metu.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12.9 Automobilio langai važiamo metu privalo būti uždaryti. Leidžiama praverti tik iki 70mm.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12.10. Draudžiami bet kokie skysčių nuotekiai. Varžybų tęsimas galimas tik suderinus su sporto komisaru.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Nuostatus paruošė: „Trys su puse vožtuvo“ komanda.                                  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t-L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